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68" w:rsidRDefault="00201E68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201E68" w:rsidRDefault="00A4078C" w:rsidP="00201E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17084E">
        <w:rPr>
          <w:rFonts w:ascii="Times New Roman" w:hAnsi="Times New Roman" w:cs="Times New Roman"/>
          <w:sz w:val="24"/>
          <w:szCs w:val="24"/>
        </w:rPr>
        <w:t>амма по предмету «История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5041B2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 w:rsidR="00E2727F">
        <w:rPr>
          <w:rFonts w:ascii="Times New Roman" w:hAnsi="Times New Roman" w:cs="Times New Roman"/>
          <w:sz w:val="24"/>
          <w:szCs w:val="24"/>
        </w:rPr>
        <w:t xml:space="preserve"> </w:t>
      </w:r>
      <w:r w:rsidR="00E342A2">
        <w:rPr>
          <w:rFonts w:ascii="Times New Roman" w:hAnsi="Times New Roman"/>
          <w:sz w:val="24"/>
          <w:szCs w:val="24"/>
        </w:rPr>
        <w:t xml:space="preserve"> 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образовательной  программой  основного общего образования </w:t>
      </w:r>
      <w:r w:rsidR="007F7A88">
        <w:rPr>
          <w:rFonts w:ascii="Times New Roman" w:hAnsi="Times New Roman"/>
          <w:sz w:val="24"/>
          <w:szCs w:val="24"/>
        </w:rPr>
        <w:t>в соответствии с ФГОС МБОУ «Лебеди</w:t>
      </w:r>
      <w:r>
        <w:rPr>
          <w:rFonts w:ascii="Times New Roman" w:hAnsi="Times New Roman"/>
          <w:sz w:val="24"/>
          <w:szCs w:val="24"/>
        </w:rPr>
        <w:t>нская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7F7A88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96C" w:rsidRPr="00201E68" w:rsidRDefault="00AA396C" w:rsidP="00201E6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E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17084E" w:rsidRPr="00875131" w:rsidRDefault="00875131" w:rsidP="00170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131">
        <w:rPr>
          <w:rFonts w:ascii="Times New Roman" w:hAnsi="Times New Roman" w:cs="Times New Roman"/>
          <w:sz w:val="24"/>
          <w:szCs w:val="24"/>
        </w:rPr>
        <w:t xml:space="preserve">Целью школьного исторического образования является </w:t>
      </w:r>
      <w:r w:rsidR="0017084E" w:rsidRPr="00875131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875131" w:rsidRDefault="00875131" w:rsidP="00875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131" w:rsidRPr="002C13F0" w:rsidRDefault="0017084E" w:rsidP="00E6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2C13F0">
        <w:rPr>
          <w:rFonts w:ascii="Times New Roman" w:hAnsi="Times New Roman" w:cs="Times New Roman"/>
          <w:b/>
          <w:sz w:val="24"/>
          <w:szCs w:val="24"/>
        </w:rPr>
        <w:t>адачи</w:t>
      </w:r>
      <w:r w:rsidRPr="002C13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 </w:t>
      </w:r>
    </w:p>
    <w:p w:rsidR="00CF283E" w:rsidRDefault="00CF283E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342A2" w:rsidRDefault="00E342A2" w:rsidP="00201E68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Default="00A154E3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lastRenderedPageBreak/>
        <w:t>ПЛАНИРУЕМЫЕ РЕЗУЛЬТАТЫ ОСВОЕНИЯ УЧЕБНОГО ПРЕДМЕТА</w:t>
      </w:r>
      <w:r w:rsidR="006972F1">
        <w:rPr>
          <w:rFonts w:ascii="Times New Roman" w:hAnsi="Times New Roman"/>
          <w:b/>
          <w:snapToGrid w:val="0"/>
          <w:sz w:val="24"/>
          <w:szCs w:val="24"/>
        </w:rPr>
        <w:t xml:space="preserve"> «ИСТОРИЯ»</w:t>
      </w:r>
      <w:r w:rsidR="002C13F0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</w:t>
      </w:r>
      <w:r w:rsidRPr="005041B2">
        <w:rPr>
          <w:rStyle w:val="dash041e005f0431005f044b005f0447005f043d005f044b005f0439005f005fchar1char1"/>
        </w:rPr>
        <w:lastRenderedPageBreak/>
        <w:t>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201E68" w:rsidRDefault="00AD5C1C" w:rsidP="00201E6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свободно пользоваться выработанными критериями оценки и самооценки, исходя из цели и имеющихся средств, различая </w:t>
      </w:r>
      <w:r w:rsidRPr="00AD5C1C">
        <w:rPr>
          <w:rFonts w:ascii="Times New Roman" w:hAnsi="Times New Roman"/>
          <w:sz w:val="24"/>
          <w:szCs w:val="24"/>
        </w:rPr>
        <w:lastRenderedPageBreak/>
        <w:t>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</w:t>
      </w:r>
      <w:r w:rsidRPr="00AD5C1C">
        <w:rPr>
          <w:rFonts w:ascii="Times New Roman" w:hAnsi="Times New Roman"/>
          <w:sz w:val="24"/>
          <w:szCs w:val="24"/>
        </w:rPr>
        <w:lastRenderedPageBreak/>
        <w:t>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92595" w:rsidRDefault="000925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5795" w:rsidRDefault="000457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  <w:r w:rsidR="00F54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 (5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Средних веков.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 (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вв.) (6 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XVI – Х</w:t>
      </w:r>
      <w:r w:rsidRPr="002C13F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Х веках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Pr="002C13F0">
        <w:rPr>
          <w:rFonts w:ascii="Times New Roman" w:hAnsi="Times New Roman" w:cs="Times New Roman"/>
          <w:sz w:val="24"/>
          <w:szCs w:val="24"/>
        </w:rPr>
        <w:t>–</w:t>
      </w:r>
      <w:r w:rsidRPr="002C13F0">
        <w:rPr>
          <w:rFonts w:ascii="Times New Roman" w:hAnsi="Times New Roman" w:cs="Times New Roman"/>
          <w:b/>
          <w:sz w:val="24"/>
          <w:szCs w:val="24"/>
        </w:rPr>
        <w:t>9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4A02D5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84E" w:rsidRDefault="0017084E" w:rsidP="00201E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 w:rsidR="00106CEC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="006972F1">
        <w:rPr>
          <w:rFonts w:ascii="Times New Roman" w:hAnsi="Times New Roman" w:cs="Times New Roman"/>
          <w:b/>
          <w:sz w:val="24"/>
          <w:szCs w:val="24"/>
        </w:rPr>
        <w:t xml:space="preserve"> «ИСТОРИЯ»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России. Всеобщая история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</w:t>
      </w:r>
      <w:r w:rsidRPr="002C13F0">
        <w:rPr>
          <w:rFonts w:ascii="Times New Roman" w:hAnsi="Times New Roman" w:cs="Times New Roman"/>
          <w:i/>
          <w:sz w:val="24"/>
          <w:szCs w:val="24"/>
        </w:rPr>
        <w:lastRenderedPageBreak/>
        <w:t>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Восточная Европа в середине I тыс. н. э.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</w:t>
      </w:r>
      <w:r w:rsidRPr="002C13F0">
        <w:rPr>
          <w:rFonts w:ascii="Times New Roman" w:hAnsi="Times New Roman" w:cs="Times New Roman"/>
          <w:i/>
          <w:sz w:val="24"/>
          <w:szCs w:val="24"/>
        </w:rPr>
        <w:t>Миграция готов. Нашествие гуннов.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C13F0">
        <w:rPr>
          <w:rFonts w:ascii="Times New Roman" w:hAnsi="Times New Roman" w:cs="Times New Roman"/>
          <w:i/>
          <w:sz w:val="24"/>
          <w:szCs w:val="24"/>
        </w:rPr>
        <w:t>Славянские общности Восточной Европы.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2C13F0">
        <w:rPr>
          <w:rFonts w:ascii="Times New Roman" w:hAnsi="Times New Roman" w:cs="Times New Roman"/>
          <w:i/>
          <w:sz w:val="24"/>
          <w:szCs w:val="24"/>
        </w:rPr>
        <w:t>церковные уставы.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C13F0">
        <w:rPr>
          <w:rFonts w:ascii="Times New Roman" w:hAnsi="Times New Roman" w:cs="Times New Roman"/>
          <w:i/>
          <w:sz w:val="24"/>
          <w:szCs w:val="24"/>
        </w:rPr>
        <w:t>(Дешт-и-Кипчак</w:t>
      </w:r>
      <w:r w:rsidRPr="002C13F0">
        <w:rPr>
          <w:rFonts w:ascii="Times New Roman" w:hAnsi="Times New Roman" w:cs="Times New Roman"/>
          <w:sz w:val="24"/>
          <w:szCs w:val="24"/>
        </w:rPr>
        <w:t xml:space="preserve">), </w:t>
      </w:r>
      <w:r w:rsidRPr="002C13F0">
        <w:rPr>
          <w:rFonts w:ascii="Times New Roman" w:hAnsi="Times New Roman" w:cs="Times New Roman"/>
          <w:i/>
          <w:sz w:val="24"/>
          <w:szCs w:val="24"/>
        </w:rPr>
        <w:t>странами Центральной, Западной и Северной Европы.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C13F0">
        <w:rPr>
          <w:rFonts w:ascii="Times New Roman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Появление древнерусской литературы. </w:t>
      </w:r>
      <w:r w:rsidRPr="002C13F0">
        <w:rPr>
          <w:rFonts w:ascii="Times New Roman" w:hAnsi="Times New Roman" w:cs="Times New Roman"/>
          <w:i/>
          <w:sz w:val="24"/>
          <w:szCs w:val="24"/>
        </w:rPr>
        <w:t>«Слово о Законе и Благодати».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Касимовское ханство.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Дикое поле. Народы Северного Кавказа. </w:t>
      </w:r>
      <w:r w:rsidRPr="002C13F0">
        <w:rPr>
          <w:rFonts w:ascii="Times New Roman" w:hAnsi="Times New Roman" w:cs="Times New Roman"/>
          <w:i/>
          <w:sz w:val="24"/>
          <w:szCs w:val="24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Внутрицерковная борьба (иосифляне и нестяжатели, ереси).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Наш регион в древности и средневековье.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 – XVII вв.: от великого княжества к царству. Россия в XVI веке.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«Малая дума».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Мятеж князя Андрея Старицкого.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Унификация денежной системы.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Стародубская война с Польшей и Литвой.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Ереси Матвея Башкина и Феодосия Косого.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2C13F0">
        <w:rPr>
          <w:rFonts w:ascii="Times New Roman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Социальная структура российского общества. Дворянство.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Финно-угорские народы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Русская Православная церковь. </w:t>
      </w:r>
      <w:r w:rsidRPr="002C13F0">
        <w:rPr>
          <w:rFonts w:ascii="Times New Roman" w:hAnsi="Times New Roman" w:cs="Times New Roman"/>
          <w:i/>
          <w:sz w:val="24"/>
          <w:szCs w:val="24"/>
        </w:rPr>
        <w:t>Мусульманское духовенство.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Московские казни 1570 г.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Тявзинский мирный договор со Швецией:восстановление позиций России в Прибалтике.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Противостояние с Крымским ханством.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Отражение набега Гази-Гирея в 1591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Смута в России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2C13F0">
        <w:rPr>
          <w:rFonts w:ascii="Times New Roman" w:hAnsi="Times New Roman" w:cs="Times New Roman"/>
          <w:i/>
          <w:sz w:val="24"/>
          <w:szCs w:val="24"/>
        </w:rPr>
        <w:t>в т. ч. в отношении боярства. Опала семейства Романовых.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Столбовский мир со Швецией: утрата выхода к Балтийскому морю.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войны с Речью Посполитой. Поход принца Владислава на Москву.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Заключение Деулинского перемирия с Речью Посполитой. Итоги и последствия Смутного времени.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XVII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закрепощения крестьян.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Тайных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Торговый и Новоторговый уставы.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Денежная реформа 1654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манчжурами и империей Цин.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Коч – корабль русских первопроходцев.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многонациональной элиты.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Антонио Солари, Алевиз Фрязин, Петрок Малой.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каменных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Деревянное зодчество.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Парсунная живопись.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Посадская сатира XVII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в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C13F0">
        <w:rPr>
          <w:rFonts w:ascii="Times New Roman" w:hAnsi="Times New Roman" w:cs="Times New Roman"/>
          <w:sz w:val="24"/>
          <w:szCs w:val="24"/>
        </w:rPr>
        <w:t xml:space="preserve"> –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конце XVII - XVIII вв: от царства к империи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эпоху преобразований Петра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Реформы управления.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Церковная реформа</w:t>
      </w:r>
      <w:r w:rsidRPr="002C13F0">
        <w:rPr>
          <w:rFonts w:ascii="Times New Roman" w:hAnsi="Times New Roman" w:cs="Times New Roman"/>
          <w:b/>
          <w:sz w:val="24"/>
          <w:szCs w:val="24"/>
        </w:rPr>
        <w:t>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Оппозиция реформам Петра I.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Восстания в Астрахани, Башкирии, на Дону.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Дело царевича Алексея.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Внешняя политика.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Петра I в области культуры.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</w:t>
      </w:r>
      <w:r w:rsidR="0017084E">
        <w:rPr>
          <w:rFonts w:ascii="Times New Roman" w:hAnsi="Times New Roman" w:cs="Times New Roman"/>
          <w:sz w:val="24"/>
          <w:szCs w:val="24"/>
        </w:rPr>
        <w:t xml:space="preserve">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Национальная политика.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Дворовые люди.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Внутренняя и внешняя торговля. Торговые пути внутри страны.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Водно-транспортные системы: Вышневолоцкая, Тихвинская, Мариинская и др.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противоречий. </w:t>
      </w:r>
      <w:r w:rsidRPr="002C13F0">
        <w:rPr>
          <w:rFonts w:ascii="Times New Roman" w:hAnsi="Times New Roman" w:cs="Times New Roman"/>
          <w:i/>
          <w:sz w:val="24"/>
          <w:szCs w:val="24"/>
        </w:rPr>
        <w:t>Чумной бунт в Москве.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А.А.Безбородко.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Посполитой.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2C13F0">
        <w:rPr>
          <w:rFonts w:ascii="Times New Roman" w:hAnsi="Times New Roman" w:cs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C13F0">
        <w:rPr>
          <w:rFonts w:ascii="Times New Roman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в России в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2C13F0">
        <w:rPr>
          <w:rFonts w:ascii="Times New Roman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Переход к классицизму,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В.И. Баженов, М.Ф. Казаков.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России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при Павле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2C13F0">
        <w:rPr>
          <w:rFonts w:ascii="Times New Roman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XVIII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Российсская империя в XIX – начале XX вв.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Отечественная война 1812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2C13F0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C13F0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Преобразования Александра II: социальная и правовая модернизация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Утверждение начал всесословности в правовом строе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Этнокультурный облик империи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Формирование гражданского общества и основные направления общественных движений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2C13F0">
        <w:rPr>
          <w:rFonts w:ascii="Times New Roman" w:hAnsi="Times New Roman" w:cs="Times New Roman"/>
          <w:i/>
          <w:sz w:val="24"/>
          <w:szCs w:val="24"/>
        </w:rPr>
        <w:t>Неонароднические партии и организации (социалисты-революционеры).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Общество и власть после революции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«Серебряный век» российской культуры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XI</w:t>
      </w:r>
      <w:r w:rsidRPr="002C13F0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2C13F0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Первобытность. </w:t>
      </w:r>
      <w:r w:rsidRPr="002C13F0">
        <w:rPr>
          <w:rFonts w:ascii="Times New Roman" w:hAnsi="Times New Roman" w:cs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Древний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 и хронология. Карта Древнего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Восток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Фараон-реформатор Эхнатон. </w:t>
      </w:r>
      <w:r w:rsidRPr="002C13F0">
        <w:rPr>
          <w:rFonts w:ascii="Times New Roman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Античный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понятие. Карта античного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Древняя Греция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2C13F0">
        <w:rPr>
          <w:rFonts w:ascii="Times New Roman" w:hAnsi="Times New Roman" w:cs="Times New Roman"/>
          <w:i/>
          <w:sz w:val="24"/>
          <w:szCs w:val="24"/>
        </w:rPr>
        <w:t>Государства ахейской Греции (Микены, Тиринф и др.).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реформы Клисфена. </w:t>
      </w:r>
      <w:r w:rsidRPr="002C13F0">
        <w:rPr>
          <w:rFonts w:ascii="Times New Roman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Рим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C13F0">
        <w:rPr>
          <w:rFonts w:ascii="Times New Roman" w:hAnsi="Times New Roman" w:cs="Times New Roman"/>
          <w:i/>
          <w:sz w:val="24"/>
          <w:szCs w:val="24"/>
        </w:rPr>
        <w:t>Реформы Гракхов. Рабство в Древнем Риме.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Раннее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Народы Европы в раннее Средневековье. Франки: расселение, занятия, общественное устройство.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Законы франков; «Салическая правда».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Зрелое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C13F0">
        <w:rPr>
          <w:rFonts w:ascii="Times New Roman" w:hAnsi="Times New Roman" w:cs="Times New Roman"/>
          <w:i/>
          <w:sz w:val="24"/>
          <w:szCs w:val="24"/>
        </w:rPr>
        <w:t>(Жакерия, восстание Уота Тайлера).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Гуситское движение в Чехии.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положение покоренных народов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Делийский султанат. </w:t>
      </w:r>
      <w:r w:rsidRPr="002C13F0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Государства доколумбовой Америки. </w:t>
      </w:r>
      <w:r w:rsidRPr="002C13F0">
        <w:rPr>
          <w:rFonts w:ascii="Times New Roman" w:hAnsi="Times New Roman" w:cs="Times New Roman"/>
          <w:sz w:val="24"/>
          <w:szCs w:val="24"/>
        </w:rPr>
        <w:t>Общественный строй. Религиозные верования населения.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Европа в конце ХV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начале XVII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Востока в XVI—XVIII вв.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2C13F0">
        <w:rPr>
          <w:rFonts w:ascii="Times New Roman" w:hAnsi="Times New Roman" w:cs="Times New Roman"/>
          <w:i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2C13F0">
        <w:rPr>
          <w:rFonts w:ascii="Times New Roman" w:hAnsi="Times New Roman" w:cs="Times New Roman"/>
          <w:i/>
          <w:sz w:val="24"/>
          <w:szCs w:val="24"/>
        </w:rPr>
        <w:t>К. Кавур, Дж. Гарибальди.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2C13F0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2C13F0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Азии в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C13F0">
        <w:rPr>
          <w:rFonts w:ascii="Times New Roman" w:hAnsi="Times New Roman" w:cs="Times New Roman"/>
          <w:i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2C13F0">
        <w:rPr>
          <w:rFonts w:ascii="Times New Roman" w:hAnsi="Times New Roman" w:cs="Times New Roman"/>
          <w:i/>
          <w:sz w:val="24"/>
          <w:szCs w:val="24"/>
        </w:rPr>
        <w:t>П. Д. Туссен-Лувертюр, С. Боливар.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Новейшая история.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Мир к началу XX в. Новейшая история: понятие, периодизация.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:rsid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2C13F0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Сапата, Ф. Вилья).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КУРСА «ИСТОРИЯ ТАТАРСТАНА»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История края с древнейших времен до середины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XVF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Тема 1. Первобытное общество на территории Среднего Поволжья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Предмет, цели и задачи курса. Источники по истории Татарстана. Письменные и вещественные памятники. Археологические раскопки. Цивилизационное пространство региона Среднего Поволжья.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Природно-климатические условия региона и их изменение. Древние люди на берегах Волги и Камы: расселение, занятия, образ жизни, верова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ния. Стоянки первобытных людей на территории Среднего Поволжья. Древнейшие орудия труда. Возникновение религии, искусства. Основные археологические культуры и племена: территория, памятники, хозяйство, общественные отношения, этнос. Переход от присваивающего к производящему типу хозяйства.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Тема 2. Древние тюрки и ранние тюркские государства в Евразии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Хунну-гунны и Великое переселение народов. Хозяйство, образ жизни хуннов. Хуннская держава – централизованная империя. Аттила. Среднее Поволжье в гуннское время.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Тюркский каганат. Вклад тюрков в мировую цивилизацию. Среднее Поволжье в эпоху тюркских каганатов. Именьковская культура.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Великая Болгария. Кубрат хан – основатель Болгарского государства. Территория, население, хозяйство. Распад государства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дальнейшие судьбы болгар.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Хазарский каганат. Территория, население, государственный строй, экономика. Падение Хазарского каганата.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Волжская Булгария (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начало ХШ вв.)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Ранние болгары на Волге. Образование Булгарского государства. Территория, государственный строй, население. Хозяйственная жизнь булгар. Страна городов, Биляр. Багдадское посольство и официальное принятие ислама. Внешнеполитические связи. Волжская Булгария, Древнерусское государство, страны Запада.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Волжской Вулгарии. Ислам и его роль в распространении письменности и грамотности среди населения. Булгарские ученые и поэты.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Монгольские завоевания и Волжская Булгария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Монгольское государство. Древние монголы и татары. Первые столкновения булгар с монголами. Поход Бату-хана на Булгарию в </w:t>
      </w:r>
      <w:smartTag w:uri="urn:schemas-microsoft-com:office:smarttags" w:element="metricconverter">
        <w:smartTagPr>
          <w:attr w:name="ProductID" w:val="1236 г"/>
        </w:smartTagPr>
        <w:r w:rsidRPr="002E2951">
          <w:rPr>
            <w:rFonts w:ascii="Times New Roman" w:eastAsia="Times New Roman" w:hAnsi="Times New Roman" w:cs="Times New Roman"/>
            <w:sz w:val="24"/>
            <w:szCs w:val="24"/>
          </w:rPr>
          <w:t>1236 г</w:t>
        </w:r>
      </w:smartTag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его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последствия. Улус Джучи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 5. Булгарские земли в составе Улуса Джучи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Булгарские земли после монгольского нашествия. Восстановление разрушенного хозяйства. Расцвет экономики и культуры в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XTV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в. Междуна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родная торговля.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Золотой Орды и Булгарии. Поволжский тюрки (татарский язык – официально-государственный и литературно-художественный язык). Крупные религиозные деятели, ученые, поэты. Котб, М. Болгари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. Кятиб, С. Сараи. Памятники архитектуры.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Распад Золотой Орды. Тохтамыш. Идегей. Формирование новых государственных объединений – татарских ханств.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6. Казанское ханство  </w:t>
      </w:r>
    </w:p>
    <w:p w:rsidR="00FD7138" w:rsidRPr="00FD7138" w:rsidRDefault="00FD7138" w:rsidP="00FD7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Край входит в состав Русского государства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Освободительная война народов края во второй половине XVI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«Казанская война» 1552-1557 гг. Руководители повстанцев, главные очаги восстания, основные события и итоги. Восстания 70-80-х гг.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в. Исторические  последствия завоевания Казанского ханства.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1. Управление Казанским краем во второй половине XVI в. 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управления Казанским краем. Воеводы, воеводства, «дороги». Приказ Казанского дворца. Татарская судная изба. Строительство городов, засечных черт – опорных пунктов новой власти, колонизации в Поволжье. Казань во второй половине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века.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2. Соц. - экономическая и религиозная политика царизма в среднем Поволжье во второй половине XVI-начале XVII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сословия служилых татар. Старотатарская слобода. Положение ясачных людей. Изменение социального и национального состава населения. Русские помещики, церковь и монастыри в крае. Русское трудовое население. Политика христианизации в крае. Казанская епархия. «Наказная память» Ивана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>. «Новокрещены». Указ Федора Иоанновича.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3. «Крестьянская война» начала XVII века в Среднем Поволжье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>Причины, особенности и ход крестьянского движения в крае. Авантюра Н. Шульгина. Еналеевское восстание.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Глава 2. Край в составе Российской империи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Социально-экономическое развитие Казанской губернии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Движения социального протеста </w:t>
      </w: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(2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Территория, городское и сельское население, его многонациональный состав, религии.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Изменения в сельском хозяйстве и положении государственных, помещичьих и удельных крестьян. Процессы социальной дифференциации. Упадок помещичьих хозяйств. Кризис феодально-крепостнических отношений. Причины и проявления крестьянского протеста. Акрамовское движение. Попытки властей, православной церкви расширить влияние христианства в крае. Отход от православия в среде нерусских крестьян.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Формирование капиталистических отношений в промышленности Казанской губернии. Укрепление капиталистических мануфактур, упадок предприятий старого типа. Движение казанских суконщиков. Начало перехода в крае к машинному производству, первые фабрично-заводские предприятия. Новые явления на водном транспорте. Татарское предпринимательство. Экономические и социальные последствия начавшегося промышленного переворота. Развитие торговли, торговые центры.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Край в Отечественной войне 1812 г. Декабристы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Отклики в крае на вторжение армии Наполеона в Россию. Казанские ополчения: численность, социальный и национальный состав. Участие первого Казанского ополчения в заграничном походе русской армии. Ратные подвиги пехотинцев и кавалеристов. Н.А. Дурова.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lastRenderedPageBreak/>
        <w:t>Помощь населения Казанской губернии армии. Пушечный завод. Прием казанцами эвакуированных жителей Москвы.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Отзвуки декабристского движения в крае. В.П. Ивашев, Д.И. Завалишин, другие участники оппозиционного кружка, их настроения и взгляды.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Культура края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89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Наука и образование. Основание Казанского университета, его роль в развитии просвещения и науки.   </w:t>
      </w: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просветительство. Основные идеи и представители. [И.И. Хальфин,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Фаизханов, М.-Г. Махмудов, СБ. Кукляшев, А. А. Вагапов], Зарождение издательского дела и периодической печати. Типографии и их издания. Газеты и журналы, "Ученые записки" Казанского университе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та, "Записки Казанского экономического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  <w:r w:rsidRPr="000843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Казанская губерния в пореформенный период.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268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Крестьянские реформы 60-х гг. в Казанской губернии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Казанская губерния накануне отмены крепостного права. Антикрепостнические настроения в среде демократического общества. Позиция казан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>ского дворянства. Итоги осуществления в крае реформы 1861 г. Преобразования в удельной и государственной деревне.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Крестьянские волнения в ответ на реформу 1861 г. "Бездненское побоище". Куртинская панихида. Казанское отделение организации "Земля и воля" и его попытки поднять крестьян на восстание.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Социально-экономическое развитие Казанской губернии в пореформенный период  </w:t>
      </w:r>
    </w:p>
    <w:p w:rsidR="00084319" w:rsidRPr="00084319" w:rsidRDefault="00084319" w:rsidP="0008431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Развитие капиталистических отношений в экономике края в 60-90-е гг. Изменения в аграрном секторе, помещичьи и крестьянские хозяйства. Прусский путь развития капитализма. Национальная деревня. Отработки, обезземеливание крестьян, отходничество. Неурожаи, голод 1891 г. Развитие капиталистических отношений в экономике края в 60-90-е гг.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Казанские народнические кружки. Либеральные народники. Студенческие волнения. Марксистские кружки 80-х гг. Н.Е. Федосеев. Социал-демократические кружки.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Стопани, Н.Э. Бауман.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национальное движение. Образование как метод русификации, система Н.И. Ильминского. Движение татарских крестьян 1878-1879 гг. Ваисовское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движение. Просветительское движение. Ш. Марджани, К. Насьтри. Джади</w:t>
      </w:r>
      <w:r w:rsidRPr="00084319">
        <w:rPr>
          <w:rFonts w:ascii="Times New Roman" w:eastAsia="Times New Roman" w:hAnsi="Times New Roman" w:cs="Times New Roman"/>
          <w:spacing w:val="-2"/>
          <w:sz w:val="24"/>
          <w:szCs w:val="24"/>
        </w:rPr>
        <w:t>дизм. И. Гаспринский, Г. Баруди, Р. Фахретдин. Новометодные школы.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Наука и культура в Казанской губернии во второй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Казанский университет - один из центров отечественной науки. Казанские научные школы. [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Бутлеров, В.В. Марковников,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Зайцев; М.А. Ковальский; Н.А. Головкинский, А.А. Штукенберг; А.В. Васильев; Н.О. Ковалевский, Н.А. Миславский; Е.В. Адамюк; В.М. Бехтерев; И.А. Бодуэн де Куртенэ, В.А. Богородицкий]. Этнографические исследования, Научные общества, участие татарских ученых в деятельности Общества археологии, истории и этнографии.</w:t>
      </w:r>
    </w:p>
    <w:p w:rsidR="00281497" w:rsidRPr="00281497" w:rsidRDefault="00084319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497"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Социально-экономическое развитие Казанской губернии в 1900 – 1914 гг. События революции 1905 – 1907 гг. в Казанской губернии. Общественное движение в регионе на рубеже веков. Развитие татарской культуры в начале 20 в.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Край в период революции и гражданской войны. Февраль 1917 г. Казанский Октябрь. Гражданская война на территории края. Образование ТАССР.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 20-е годы. В условиях изменения экономической и национальной политики. Восстановление народного хозяйства. Культура.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Республика в условиях ускоренной модернизации. Индустриализация республики. Коллективизация сельского хозяйства. На этапе культурной революции. Политические репрессии в республике. Республика в предвоенные годы.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годы Великой Отечественной войны. Перестройка жизни на военный лад. Уроженцы республики на полях сражений и за линией фронта. Экономика республики в военные годы. Всенародная помощь фронту. Культура республики в годы войны.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послевоенный период. Социально-экономическое развитие республики во второй половине 40-х – начала 50-х гг. Общественно-политическое  и культурная жизнь республики.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во второй половине 50-х – начале 60-х гг. Татарстан во второй половине 60-х годов 20 в. – начале 21 в. Республика на путях обновления.</w:t>
      </w:r>
    </w:p>
    <w:p w:rsidR="002C13F0" w:rsidRPr="00E64B9A" w:rsidRDefault="002C13F0" w:rsidP="00E6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3911DB" w:rsidP="00201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 планирование</w:t>
      </w:r>
    </w:p>
    <w:p w:rsidR="003911DB" w:rsidRPr="00E64B9A" w:rsidRDefault="00877B4F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 (70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EC045C" w:rsidRPr="00E64B9A" w:rsidTr="00E64B9A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№</w:t>
            </w: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EC0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4B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EC045C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045C" w:rsidRPr="00E64B9A" w:rsidRDefault="00EC045C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C045C" w:rsidRPr="00E64B9A" w:rsidTr="00E64B9A">
        <w:trPr>
          <w:trHeight w:val="465"/>
        </w:trPr>
        <w:tc>
          <w:tcPr>
            <w:tcW w:w="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Ведение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Первобытные собиратели и охотники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Счет лет в истории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Древний  Египет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Западная Азия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Индия и Китай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Полисы Греции и их борьба с персидским нашествием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Возвышение Афин в 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Македонские завоевания в IV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 – сильнейшая держава Средиземноморья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Гражданские войны в Риме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Римская империя в первые века нашей эры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Разгром Рима  германцами и падение Западной Римской империи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201E68" w:rsidRDefault="00201E68" w:rsidP="00201E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lastRenderedPageBreak/>
        <w:t>ИСТОРИЯ СРЕДНИХ ВЕКОВ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877B4F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Феодалы и крестьяне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Образование централизованных государств в Западной Европе (XI-XV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467782" w:rsidRPr="00E64B9A" w:rsidRDefault="001D25F4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(46</w:t>
      </w:r>
      <w:r w:rsidR="00467782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C56FD1" w:rsidRPr="00E64B9A" w:rsidRDefault="00C56FD1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Региональный компонент изучается параллельно 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9270"/>
        <w:gridCol w:w="4597"/>
      </w:tblGrid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Народы и государства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территории нашей страны в древности  </w:t>
            </w:r>
          </w:p>
          <w:p w:rsidR="00C56FD1" w:rsidRPr="00E64B9A" w:rsidRDefault="00C56FD1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II. Русь в IX — первой половине XII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III. Русь в середине ХII — начале XIII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IV. Русские земли в середине XIII — XIV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V. Формирование единого Русского государства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4677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3911DB" w:rsidRPr="00E64B9A" w:rsidRDefault="00467782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5"/>
        <w:gridCol w:w="4662"/>
      </w:tblGrid>
      <w:tr w:rsidR="00805388" w:rsidRPr="00E64B9A" w:rsidTr="00C22D15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805388" w:rsidRPr="00E64B9A" w:rsidTr="00715D48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05388" w:rsidRPr="00E64B9A" w:rsidTr="00B84AA6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3243" w:rsidRPr="00201E68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ИСТОРИЯ  РОССИИ</w:t>
      </w:r>
    </w:p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 (46ч.)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  <w:gridCol w:w="9300"/>
        <w:gridCol w:w="4566"/>
      </w:tblGrid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XVI в.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1D25F4" w:rsidP="00E64B9A">
            <w:pPr>
              <w:spacing w:after="0" w:line="0" w:lineRule="atLeast"/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67782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Смутное время.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7782" w:rsidRPr="00E64B9A" w:rsidRDefault="00467782" w:rsidP="00E64B9A">
            <w:pPr>
              <w:spacing w:after="0" w:line="0" w:lineRule="atLeast"/>
              <w:ind w:left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C3243" w:rsidRPr="00E64B9A" w:rsidRDefault="009C3243" w:rsidP="003911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43" w:rsidRPr="00E64B9A" w:rsidRDefault="009C3243" w:rsidP="00201E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25F4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558"/>
        <w:gridCol w:w="4379"/>
        <w:gridCol w:w="284"/>
      </w:tblGrid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 рубеже XVII-XVIII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Востока в 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 в 18 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E6268C" w:rsidRPr="00E64B9A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  <w:r w:rsidR="001D25F4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 (46</w:t>
      </w:r>
      <w:r w:rsidR="00E6268C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690"/>
        <w:gridCol w:w="4531"/>
      </w:tblGrid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 (1 ч)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эпоху преобразований Петра 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13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при наследниках Петра I: эпоха дворцовых переворотов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6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Российская империя при Екатерине II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10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="00BE1D43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 IV. Россия при Павле I  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Культурное пространство Российской империи в XVIII в.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8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9 </w:t>
            </w:r>
          </w:p>
        </w:tc>
      </w:tr>
    </w:tbl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805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9562"/>
        <w:gridCol w:w="4378"/>
        <w:gridCol w:w="284"/>
      </w:tblGrid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Введение. Мир на рубеже XVIII–XIX вв.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индустриального общества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Две Америки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Традиционные общества в XIX в.: новый этап колониализма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отношения: обострение противоречий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Новейшая история: понятие и периодизация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92595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911DB" w:rsidRPr="00E64B9A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  </w:t>
      </w: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  <w:r w:rsidR="00201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5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 (44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9765"/>
        <w:gridCol w:w="4455"/>
      </w:tblGrid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первой четверти XIX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9433C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во второй четверти XIX в. (8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Россия в эпоху Великих реформ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IV. Россия в 1880—1890-е гг.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Россия в начале XX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</w:p>
        </w:tc>
      </w:tr>
    </w:tbl>
    <w:p w:rsidR="00D25EA1" w:rsidRPr="00E64B9A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D87" w:rsidRPr="00E64B9A" w:rsidRDefault="00F54D87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E64B9A" w:rsidSect="0017084E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337A81"/>
    <w:rsid w:val="000211DB"/>
    <w:rsid w:val="00045795"/>
    <w:rsid w:val="00084319"/>
    <w:rsid w:val="00092595"/>
    <w:rsid w:val="000A4FAA"/>
    <w:rsid w:val="000B0C34"/>
    <w:rsid w:val="000E7E0D"/>
    <w:rsid w:val="00106CEC"/>
    <w:rsid w:val="0016074D"/>
    <w:rsid w:val="0017084E"/>
    <w:rsid w:val="001D25F4"/>
    <w:rsid w:val="001F351B"/>
    <w:rsid w:val="00201E68"/>
    <w:rsid w:val="00221448"/>
    <w:rsid w:val="00261618"/>
    <w:rsid w:val="00281497"/>
    <w:rsid w:val="0029433C"/>
    <w:rsid w:val="002C13F0"/>
    <w:rsid w:val="002E2951"/>
    <w:rsid w:val="003010E9"/>
    <w:rsid w:val="00304D12"/>
    <w:rsid w:val="00337A81"/>
    <w:rsid w:val="00370883"/>
    <w:rsid w:val="003911DB"/>
    <w:rsid w:val="003D18F9"/>
    <w:rsid w:val="003D5773"/>
    <w:rsid w:val="00413716"/>
    <w:rsid w:val="004278E6"/>
    <w:rsid w:val="00467782"/>
    <w:rsid w:val="00470F68"/>
    <w:rsid w:val="004A02D5"/>
    <w:rsid w:val="005033A6"/>
    <w:rsid w:val="005041B2"/>
    <w:rsid w:val="005E7F4F"/>
    <w:rsid w:val="00612689"/>
    <w:rsid w:val="00656A21"/>
    <w:rsid w:val="006972F1"/>
    <w:rsid w:val="006B592C"/>
    <w:rsid w:val="006D15E3"/>
    <w:rsid w:val="006E5107"/>
    <w:rsid w:val="007B67FD"/>
    <w:rsid w:val="007F7A88"/>
    <w:rsid w:val="00805388"/>
    <w:rsid w:val="008516F9"/>
    <w:rsid w:val="00875131"/>
    <w:rsid w:val="00876ED5"/>
    <w:rsid w:val="00877421"/>
    <w:rsid w:val="00877B4F"/>
    <w:rsid w:val="008B0E57"/>
    <w:rsid w:val="009316FC"/>
    <w:rsid w:val="00931919"/>
    <w:rsid w:val="009355F7"/>
    <w:rsid w:val="009C3243"/>
    <w:rsid w:val="009C3F47"/>
    <w:rsid w:val="00A154E3"/>
    <w:rsid w:val="00A171C6"/>
    <w:rsid w:val="00A4078C"/>
    <w:rsid w:val="00A67B04"/>
    <w:rsid w:val="00AA396C"/>
    <w:rsid w:val="00AD5C1C"/>
    <w:rsid w:val="00B01116"/>
    <w:rsid w:val="00B17CE8"/>
    <w:rsid w:val="00B475C6"/>
    <w:rsid w:val="00B643FA"/>
    <w:rsid w:val="00B840E1"/>
    <w:rsid w:val="00BE1D43"/>
    <w:rsid w:val="00C56FD1"/>
    <w:rsid w:val="00C94792"/>
    <w:rsid w:val="00CD4C0D"/>
    <w:rsid w:val="00CF283E"/>
    <w:rsid w:val="00CF462C"/>
    <w:rsid w:val="00D25EA1"/>
    <w:rsid w:val="00DB3488"/>
    <w:rsid w:val="00E24684"/>
    <w:rsid w:val="00E2727F"/>
    <w:rsid w:val="00E274A2"/>
    <w:rsid w:val="00E342A2"/>
    <w:rsid w:val="00E6268C"/>
    <w:rsid w:val="00E64B9A"/>
    <w:rsid w:val="00E9003D"/>
    <w:rsid w:val="00E91CF9"/>
    <w:rsid w:val="00EA2091"/>
    <w:rsid w:val="00EC045C"/>
    <w:rsid w:val="00F17178"/>
    <w:rsid w:val="00F54D87"/>
    <w:rsid w:val="00F8006E"/>
    <w:rsid w:val="00FD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2C13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вый"/>
    <w:basedOn w:val="a"/>
    <w:rsid w:val="002C13F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2C13F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4B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B4BB8-7962-4CDF-9371-1022690B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14426</Words>
  <Characters>82231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70</cp:revision>
  <cp:lastPrinted>2019-10-11T10:30:00Z</cp:lastPrinted>
  <dcterms:created xsi:type="dcterms:W3CDTF">2019-03-25T08:39:00Z</dcterms:created>
  <dcterms:modified xsi:type="dcterms:W3CDTF">2019-10-31T12:01:00Z</dcterms:modified>
</cp:coreProperties>
</file>